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color w:val="333333"/>
          <w:sz w:val="32"/>
          <w:szCs w:val="32"/>
        </w:rPr>
      </w:pPr>
      <w:r w:rsidDel="00000000" w:rsidR="00000000" w:rsidRPr="00000000">
        <w:rPr>
          <w:b w:val="1"/>
          <w:color w:val="333333"/>
          <w:sz w:val="32"/>
          <w:szCs w:val="32"/>
          <w:rtl w:val="0"/>
        </w:rPr>
        <w:t xml:space="preserve">ПРАВА И ОБЯЗАННОСТИ РОДИТЕЛЕЙ В СИСТЕМЕ ОБРАЗОВАНИЯ МОЛДОВЫ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Кодекс об образовании Республики Молдова состоит из 157 статей, пять из которых посвящены правам и обязанностям учащихся, педагогов и их родителей или законных представителей. Если требования к ученикам и педагогам в целом достаточно понятны, то права и обязанности родителей остаются менее известными. Издание Diez.md выяснило, что именно говорится об этом в Кодексе.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Статья 138 Кодекса об образовании подробно описывает права и обязанности родителей или законных представителей детей и учащихся. Она включает три части: шесть пунктов в части прав и семь — в части обязанностей.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Права родителей и законных представителей:</w:t>
        <w:br w:type="textWrapping"/>
        <w:t xml:space="preserve">Родители или законные представители детей имеют право:</w:t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выбирать образовательное учреждение по своему усмотрению;</w:t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участвовать в разработке рабочего плана образовательного учреждения;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требовать соблюдения прав и свобод ребёнка в образовательной среде;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знакомиться с организацией учебного процесса и результатами оценивания знаний своего ребёнка в рамках установленных регламентов;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избирать и быть избранными в состав административных и консультативных органов образовательного учреждения;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создавать благотворительные объединения родителей для поддержки и развития образовательного учреждения.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Обязанности родителей и законных представителей:</w:t>
        <w:br w:type="textWrapping"/>
        <w:t xml:space="preserve">Родители или законные представители обязаны:</w:t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обеспечивать воспитание ребёнка в семье и создавать условия для выполнения домашних заданий, посещения занятий, развития способностей, участия во внешкольной деятельности и самообразования;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гарантировать, что дети школьного возраста охвачены обязательным образованием;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сотрудничать с образовательным учреждением для достижения образовательных целей;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следить за успеваемостью и поведением ребёнка, взаимодействуя с педагогами и администрацией;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соблюдать регламенты образовательного учреждения, относящиеся к родителям;</w:t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не допускать физического или вербального насилия в отношении персонала образовательного учреждения;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своевременно сообщать администрации или уполномоченным органам о любых случаях превышения полномочий, насилия, эксплуатации или торговли детьми или персоналом образовательного учреждения.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Третья часть статьи устанавливает, что родители или законные представители, которые не проявляют ответственности в вопросах воспитания и обучения ребёнка, могут быть привлечены к ответственности в соответствии с действующим законодательством.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Кодекс об образовании Республики Молдова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Times New Roman" w:cs="Times New Roman" w:eastAsia="Times New Roman" w:hAnsi="Times New Roman"/>
          <w:color w:val="1155cc"/>
          <w:sz w:val="32"/>
          <w:szCs w:val="3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32"/>
          <w:szCs w:val="32"/>
          <w:rtl w:val="0"/>
        </w:rPr>
        <w:t xml:space="preserve">добавить ссылку -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br w:type="textWrapping"/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32"/>
            <w:szCs w:val="32"/>
            <w:u w:val="single"/>
            <w:rtl w:val="0"/>
          </w:rPr>
          <w:t xml:space="preserve">https://www.legis.md/cautare/getResults?doc_id=143290&amp;lang=ro#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color w:val="333333"/>
          <w:sz w:val="32"/>
          <w:szCs w:val="32"/>
        </w:rPr>
      </w:pPr>
      <w:r w:rsidDel="00000000" w:rsidR="00000000" w:rsidRPr="00000000">
        <w:rPr>
          <w:b w:val="1"/>
          <w:color w:val="333333"/>
          <w:sz w:val="32"/>
          <w:szCs w:val="32"/>
          <w:rtl w:val="0"/>
        </w:rPr>
        <w:t xml:space="preserve">СОТРУДНИЧЕСТВО РОДИТЕЛЕЙ И ОБРАЗОВАТЕЛЬНЫХ УЧРЕЖДЕНИЙ: КЛЮЧЕВЫЕ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В декабре 2011 года Министерство просвещения Республики Молдова утвердило Положение о сотрудничестве образовательных учреждений с общественными объединениями родителей, которое направлено на создание продуктивного партнерства между школами, детскими садами и родительскими организациями. Этот документ устанавливает правила взаимодействия, ответственность сторон и стандарты качества сотрудничества.</w:t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before="280" w:lineRule="auto"/>
        <w:jc w:val="both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bookmarkStart w:colFirst="0" w:colLast="0" w:name="_a4iim2y8as8w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Цель и задачи сотрудничества</w:t>
      </w:r>
    </w:p>
    <w:p w:rsidR="00000000" w:rsidDel="00000000" w:rsidP="00000000" w:rsidRDefault="00000000" w:rsidRPr="00000000" w14:paraId="0000001B">
      <w:pPr>
        <w:spacing w:after="240" w:before="240" w:lineRule="auto"/>
        <w:jc w:val="both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Основная цель сотрудничества — обеспечить оптимальные условия для интеллектуального, морального и физического развития детей. Для достижения этой цели поставлены следующие задачи: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формирование партнерских отношений между образовательными учреждениями и семьями;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предоставление родителям информационной и консультационной поддержки в воспитании и обучении детей;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улучшение материально-технической базы учреждений;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продвижение современных образовательных моделей и инициатив;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поддержка одаренных учеников и их развития.</w:t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spacing w:before="280" w:lineRule="auto"/>
        <w:jc w:val="both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bookmarkStart w:colFirst="0" w:colLast="0" w:name="_tueccw11wloq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Основные принципы взаимодействия</w:t>
      </w:r>
    </w:p>
    <w:p w:rsidR="00000000" w:rsidDel="00000000" w:rsidP="00000000" w:rsidRDefault="00000000" w:rsidRPr="00000000" w14:paraId="00000022">
      <w:pPr>
        <w:spacing w:after="240" w:before="240" w:lineRule="auto"/>
        <w:jc w:val="both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Сотрудничество строится на следующих принципах: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Равноправие: исключение дискриминации в отношениях между школами и родителями.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Прозрачность: открытое информирование сторон о целях, задачах и действиях.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Соразмерность: все действия должны быть обоснованными и направленными на достижение согласованных целей.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Баланс: соблюдение равновесия между правами и обязанностями сторон.</w:t>
      </w:r>
    </w:p>
    <w:p w:rsidR="00000000" w:rsidDel="00000000" w:rsidP="00000000" w:rsidRDefault="00000000" w:rsidRPr="00000000" w14:paraId="00000027">
      <w:pPr>
        <w:pStyle w:val="Heading3"/>
        <w:keepNext w:val="0"/>
        <w:keepLines w:val="0"/>
        <w:spacing w:before="280" w:lineRule="auto"/>
        <w:jc w:val="both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bookmarkStart w:colFirst="0" w:colLast="0" w:name="_kz5kd2rk64l9" w:id="2"/>
      <w:bookmarkEnd w:id="2"/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Соглашение о сотрудничестве</w:t>
      </w:r>
    </w:p>
    <w:p w:rsidR="00000000" w:rsidDel="00000000" w:rsidP="00000000" w:rsidRDefault="00000000" w:rsidRPr="00000000" w14:paraId="00000028">
      <w:pPr>
        <w:spacing w:after="240" w:before="240" w:lineRule="auto"/>
        <w:jc w:val="both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Для установления четких рамок взаимодействия заключается Соглашение о партнерстве, которое включает: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цели и задачи сотрудничества;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действия для совместной реализации;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права, обязанности и ответственность сторон;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сроки действия соглашения;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порядок разрешения споров и внесения изменений.</w:t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spacing w:before="280" w:lineRule="auto"/>
        <w:jc w:val="both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bookmarkStart w:colFirst="0" w:colLast="0" w:name="_kg1bc9hsvkqj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Стандарты сотрудничества</w:t>
      </w:r>
    </w:p>
    <w:p w:rsidR="00000000" w:rsidDel="00000000" w:rsidP="00000000" w:rsidRDefault="00000000" w:rsidRPr="00000000" w14:paraId="0000002F">
      <w:pPr>
        <w:spacing w:after="240" w:before="240" w:lineRule="auto"/>
        <w:jc w:val="both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Положение обязывает образовательные учреждения и родительские объединения придерживаться следующих стандартов: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Добровольное участие: родители принимают участие в объединениях исключительно на добровольной основе, без принуждения или давления.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Прозрачное использование средств: материальная помощь, предоставляемая родительскими объединениями, должна быть использована на укрепление учебной базы, реализацию образовательных программ и культурных инициатив.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Совместные консультации: стороны обязаны проводить регулярные встречи для обсуждения общих интересов, касающихся педагогических, социальных или финансовых вопросов.</w:t>
      </w:r>
    </w:p>
    <w:p w:rsidR="00000000" w:rsidDel="00000000" w:rsidP="00000000" w:rsidRDefault="00000000" w:rsidRPr="00000000" w14:paraId="00000033">
      <w:pPr>
        <w:pStyle w:val="Heading3"/>
        <w:keepNext w:val="0"/>
        <w:keepLines w:val="0"/>
        <w:spacing w:before="280" w:lineRule="auto"/>
        <w:jc w:val="both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bookmarkStart w:colFirst="0" w:colLast="0" w:name="_5yeyf3kpip39" w:id="4"/>
      <w:bookmarkEnd w:id="4"/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Ответственность за нарушения</w:t>
      </w:r>
    </w:p>
    <w:p w:rsidR="00000000" w:rsidDel="00000000" w:rsidP="00000000" w:rsidRDefault="00000000" w:rsidRPr="00000000" w14:paraId="00000034">
      <w:pPr>
        <w:spacing w:after="240" w:before="240" w:lineRule="auto"/>
        <w:jc w:val="both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Нарушение норм сотрудничества, таких как вмешательство сотрудников образовательных учреждений в управление объединениями или принуждение родителей к сбору средств, считается серьезным проступком и влечет за собой дисциплинарные меры.</w:t>
      </w:r>
    </w:p>
    <w:p w:rsidR="00000000" w:rsidDel="00000000" w:rsidP="00000000" w:rsidRDefault="00000000" w:rsidRPr="00000000" w14:paraId="00000035">
      <w:pPr>
        <w:spacing w:after="240" w:before="240" w:lineRule="auto"/>
        <w:jc w:val="both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Этот документ направлен на создание гармоничных отношений между образовательными учреждениями и семьями, где каждая из сторон активно участвует в процессе создания комфортной и качественной образовательной среды для детей.</w:t>
      </w:r>
    </w:p>
    <w:p w:rsidR="00000000" w:rsidDel="00000000" w:rsidP="00000000" w:rsidRDefault="00000000" w:rsidRPr="00000000" w14:paraId="00000036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color w:val="333333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32"/>
          <w:szCs w:val="32"/>
          <w:rtl w:val="0"/>
        </w:rPr>
        <w:t xml:space="preserve">Положения о сотрудничестве образовательных учреждений с общественными объединениями родителей</w:t>
      </w:r>
    </w:p>
    <w:p w:rsidR="00000000" w:rsidDel="00000000" w:rsidP="00000000" w:rsidRDefault="00000000" w:rsidRPr="00000000" w14:paraId="00000038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color w:val="333333"/>
          <w:sz w:val="32"/>
          <w:szCs w:val="32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32"/>
            <w:szCs w:val="32"/>
            <w:u w:val="single"/>
            <w:rtl w:val="0"/>
          </w:rPr>
          <w:t xml:space="preserve">https://www.legis.md/cautare/getResults?doc_id=9140&amp;lang=ru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color w:val="333333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32"/>
          <w:szCs w:val="32"/>
          <w:rtl w:val="0"/>
        </w:rPr>
        <w:t xml:space="preserve">ОБ ИСПОЛЬЗОВАНИИ ПОЖЕРТВОВАНИЙ В ОБРАЗОВАТЕЛЬНЫХ УЧРЕЖДЕНИЯХ</w:t>
      </w:r>
    </w:p>
    <w:p w:rsidR="00000000" w:rsidDel="00000000" w:rsidP="00000000" w:rsidRDefault="00000000" w:rsidRPr="00000000" w14:paraId="0000003B">
      <w:pPr>
        <w:spacing w:after="240" w:before="240" w:lineRule="auto"/>
        <w:jc w:val="both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Rule="auto"/>
        <w:jc w:val="both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Для обеспечения прозрачности и защиты интересов как дарителей, так и образовательных учреждений, в Республике Молдова утверждено Положение, регулирующее использование финансовых пожертвований в дошкольных, начальных и средних образовательных учреждениях. Этот документ устанавливает порядок и условия предоставления и расходования пожертвований.</w:t>
      </w:r>
    </w:p>
    <w:p w:rsidR="00000000" w:rsidDel="00000000" w:rsidP="00000000" w:rsidRDefault="00000000" w:rsidRPr="00000000" w14:paraId="0000003D">
      <w:pPr>
        <w:spacing w:after="240" w:before="240" w:lineRule="auto"/>
        <w:jc w:val="both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Согласно этому документу, пожертвования могут быть предоставлены в виде финансовых средств для нужд дошкольных, начальных и средних образовательных учреждений.</w:t>
      </w:r>
    </w:p>
    <w:p w:rsidR="00000000" w:rsidDel="00000000" w:rsidP="00000000" w:rsidRDefault="00000000" w:rsidRPr="00000000" w14:paraId="0000003E">
      <w:pPr>
        <w:spacing w:after="240" w:before="240" w:lineRule="auto"/>
        <w:jc w:val="both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Пожертвования должны быть добровольными и прозрачными. Образовательные учреждения обязаны использовать полученные средства исключительно на цели, связанные с улучшением материально-технической базы, внедрением образовательных программ и проведением культурных мероприятий.</w:t>
      </w:r>
    </w:p>
    <w:p w:rsidR="00000000" w:rsidDel="00000000" w:rsidP="00000000" w:rsidRDefault="00000000" w:rsidRPr="00000000" w14:paraId="0000003F">
      <w:pPr>
        <w:spacing w:after="240" w:before="240" w:lineRule="auto"/>
        <w:jc w:val="both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Учреждения должны вести учет пожертвований и предоставлять отчеты о расходовании средств, обеспечивая полную отчетность перед дарителями и контролирующими органами. Также важно, чтобы средства, полученные от родителей и других доноров, использовались эффективно и в соответствии с заранее утвержденными целями.</w:t>
      </w:r>
    </w:p>
    <w:p w:rsidR="00000000" w:rsidDel="00000000" w:rsidP="00000000" w:rsidRDefault="00000000" w:rsidRPr="00000000" w14:paraId="00000040">
      <w:pPr>
        <w:spacing w:after="240" w:before="240" w:lineRule="auto"/>
        <w:jc w:val="both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color w:val="3e3e3e"/>
          <w:sz w:val="32"/>
          <w:szCs w:val="3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e3e3e"/>
          <w:sz w:val="32"/>
          <w:szCs w:val="32"/>
          <w:highlight w:val="white"/>
          <w:rtl w:val="0"/>
        </w:rPr>
        <w:t xml:space="preserve">ИНСТРУКЦИЯ ПО МЕНЕДЖМЕНТУ ТЕМ ДЛЯ ДОМАШНЕГО ЗАДАНИЯ В НАЧАЛЬНОМ, ГИМНАЗИЧЕСКОМ И ЛИЦЕЙСКОМ ОБРАЗОВАНИИ</w:t>
      </w:r>
    </w:p>
    <w:p w:rsidR="00000000" w:rsidDel="00000000" w:rsidP="00000000" w:rsidRDefault="00000000" w:rsidRPr="00000000" w14:paraId="00000042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color w:val="ff0000"/>
          <w:sz w:val="32"/>
          <w:szCs w:val="3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2"/>
          <w:szCs w:val="32"/>
          <w:highlight w:val="white"/>
          <w:rtl w:val="0"/>
        </w:rPr>
        <w:t xml:space="preserve">(загрузить документы: </w:t>
      </w:r>
    </w:p>
    <w:p w:rsidR="00000000" w:rsidDel="00000000" w:rsidP="00000000" w:rsidRDefault="00000000" w:rsidRPr="00000000" w14:paraId="00000043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color w:val="ff0000"/>
          <w:sz w:val="32"/>
          <w:szCs w:val="3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2"/>
          <w:szCs w:val="32"/>
          <w:highlight w:val="white"/>
          <w:rtl w:val="0"/>
        </w:rPr>
        <w:t xml:space="preserve">Инструкция_по_менеджменту_тем_для_домашнего_задания_2018</w:t>
      </w:r>
    </w:p>
    <w:p w:rsidR="00000000" w:rsidDel="00000000" w:rsidP="00000000" w:rsidRDefault="00000000" w:rsidRPr="00000000" w14:paraId="00000044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color w:val="ff0000"/>
          <w:sz w:val="32"/>
          <w:szCs w:val="3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2"/>
          <w:szCs w:val="32"/>
          <w:highlight w:val="white"/>
          <w:rtl w:val="0"/>
        </w:rPr>
        <w:t xml:space="preserve">+</w:t>
      </w:r>
    </w:p>
    <w:p w:rsidR="00000000" w:rsidDel="00000000" w:rsidP="00000000" w:rsidRDefault="00000000" w:rsidRPr="00000000" w14:paraId="00000045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color w:val="ff0000"/>
          <w:sz w:val="32"/>
          <w:szCs w:val="3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2"/>
          <w:szCs w:val="32"/>
          <w:highlight w:val="white"/>
          <w:rtl w:val="0"/>
        </w:rPr>
        <w:t xml:space="preserve">Приложение_к_инструкции)</w:t>
      </w:r>
    </w:p>
    <w:p w:rsidR="00000000" w:rsidDel="00000000" w:rsidP="00000000" w:rsidRDefault="00000000" w:rsidRPr="00000000" w14:paraId="00000046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color w:val="333333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32"/>
          <w:szCs w:val="32"/>
          <w:rtl w:val="0"/>
        </w:rPr>
        <w:t xml:space="preserve">ОБ ИСПОЛЬЗОВАНИИ МОБИЛЬНЫХ ТЕЛЕФОНОВ НА УРОКАХ</w:t>
      </w:r>
    </w:p>
    <w:p w:rsidR="00000000" w:rsidDel="00000000" w:rsidP="00000000" w:rsidRDefault="00000000" w:rsidRPr="00000000" w14:paraId="00000048">
      <w:pPr>
        <w:spacing w:after="240" w:before="240" w:lineRule="auto"/>
        <w:jc w:val="both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В связи с решением правительства, с декабря 2024 года использование мобильных телефонов на уроках запрещено. Целью этого нововведения является создание более эффективной образовательной среды. Ознакомиться с полным текстом официального документа можно по следующей ссылке.</w:t>
      </w:r>
    </w:p>
    <w:p w:rsidR="00000000" w:rsidDel="00000000" w:rsidP="00000000" w:rsidRDefault="00000000" w:rsidRPr="00000000" w14:paraId="00000049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color w:val="333333"/>
          <w:sz w:val="32"/>
          <w:szCs w:val="32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32"/>
          <w:szCs w:val="32"/>
          <w:highlight w:val="yellow"/>
          <w:rtl w:val="0"/>
        </w:rPr>
        <w:t xml:space="preserve">(Уточню по поводу документа) </w:t>
      </w:r>
    </w:p>
    <w:p w:rsidR="00000000" w:rsidDel="00000000" w:rsidP="00000000" w:rsidRDefault="00000000" w:rsidRPr="00000000" w14:paraId="0000004A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color w:val="333333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32"/>
          <w:szCs w:val="32"/>
          <w:rtl w:val="0"/>
        </w:rPr>
        <w:t xml:space="preserve">МЕТОДОЛОГИЯ ПО ПРЕДОТВРАЩЕНИЮ И БОРЬБЕ С БУЛЛИНГОМ </w:t>
      </w:r>
    </w:p>
    <w:p w:rsidR="00000000" w:rsidDel="00000000" w:rsidP="00000000" w:rsidRDefault="00000000" w:rsidRPr="00000000" w14:paraId="0000004C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color w:val="333333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40" w:before="240" w:lineRule="auto"/>
        <w:jc w:val="both"/>
        <w:rPr>
          <w:rFonts w:ascii="Times New Roman" w:cs="Times New Roman" w:eastAsia="Times New Roman" w:hAnsi="Times New Roman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Буллинг, или школьное издевательство, представляет собой серьезное нарушение обучающей среды, которое оказывает негативное влияние на физическое и психологическое здоровье учащихся. Эта проблема требует нашего внимания и вмешательства, чтобы обеспечить безопасность, поддержку и комфортное обучающее окружение для каждого ребенка.</w:t>
      </w:r>
    </w:p>
    <w:p w:rsidR="00000000" w:rsidDel="00000000" w:rsidP="00000000" w:rsidRDefault="00000000" w:rsidRPr="00000000" w14:paraId="0000004E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color w:val="33333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2"/>
          <w:szCs w:val="32"/>
          <w:rtl w:val="0"/>
        </w:rPr>
        <w:t xml:space="preserve">Подробную информацию о последствиях буллинга и способах его предотвращения можно найти в Методологии по предотвращению и борьбе с буллингом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color w:val="ff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2"/>
          <w:szCs w:val="32"/>
          <w:rtl w:val="0"/>
        </w:rPr>
        <w:t xml:space="preserve">(загрузить документ - ordinul_nr._1024_din_13_10_2022_ru)</w:t>
      </w:r>
    </w:p>
    <w:p w:rsidR="00000000" w:rsidDel="00000000" w:rsidP="00000000" w:rsidRDefault="00000000" w:rsidRPr="00000000" w14:paraId="00000050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color w:val="333333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legis.md/cautare/getResults?doc_id=143290&amp;lang=ro" TargetMode="External"/><Relationship Id="rId7" Type="http://schemas.openxmlformats.org/officeDocument/2006/relationships/hyperlink" Target="https://www.legis.md/cautare/getResults?doc_id=9140&amp;lang=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